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C6AA6C">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Theme="majorEastAsia" w:hAnsiTheme="majorEastAsia" w:eastAsiaTheme="majorEastAsia" w:cstheme="majorEastAsia"/>
          <w:b/>
          <w:bCs/>
          <w:color w:val="000000"/>
          <w:kern w:val="0"/>
          <w:sz w:val="44"/>
          <w:szCs w:val="44"/>
          <w:lang w:val="en-US" w:eastAsia="zh-CN" w:bidi="ar"/>
        </w:rPr>
      </w:pPr>
      <w:r>
        <w:rPr>
          <w:rFonts w:hint="eastAsia" w:asciiTheme="majorEastAsia" w:hAnsiTheme="majorEastAsia" w:eastAsiaTheme="majorEastAsia" w:cstheme="majorEastAsia"/>
          <w:b/>
          <w:bCs/>
          <w:color w:val="000000"/>
          <w:kern w:val="0"/>
          <w:sz w:val="44"/>
          <w:szCs w:val="44"/>
          <w:lang w:val="en-US" w:eastAsia="zh-CN" w:bidi="ar"/>
        </w:rPr>
        <w:t>集宁区人武部等四个办公场所消防及节能改造工程</w:t>
      </w:r>
      <w:r>
        <w:rPr>
          <w:rFonts w:hint="eastAsia" w:asciiTheme="majorEastAsia" w:hAnsiTheme="majorEastAsia" w:eastAsiaTheme="majorEastAsia" w:cstheme="majorEastAsia"/>
          <w:b/>
          <w:kern w:val="1"/>
          <w:sz w:val="44"/>
          <w:szCs w:val="44"/>
          <w:lang w:val="en-US" w:eastAsia="zh-CN"/>
        </w:rPr>
        <w:t>--工程量清单编制说明</w:t>
      </w:r>
    </w:p>
    <w:p w14:paraId="38929669">
      <w:pPr>
        <w:keepNext w:val="0"/>
        <w:keepLines w:val="0"/>
        <w:pageBreakBefore w:val="0"/>
        <w:widowControl/>
        <w:suppressLineNumbers w:val="0"/>
        <w:kinsoku/>
        <w:wordWrap/>
        <w:overflowPunct/>
        <w:topLinePunct w:val="0"/>
        <w:autoSpaceDE/>
        <w:autoSpaceDN/>
        <w:bidi w:val="0"/>
        <w:adjustRightInd/>
        <w:snapToGrid/>
        <w:spacing w:line="580" w:lineRule="exact"/>
        <w:ind w:left="0" w:right="0" w:rightChars="0" w:firstLine="562" w:firstLineChars="200"/>
        <w:jc w:val="left"/>
        <w:textAlignment w:val="auto"/>
        <w:rPr>
          <w:rFonts w:hint="eastAsia" w:asciiTheme="minorEastAsia" w:hAnsiTheme="minorEastAsia" w:eastAsiaTheme="minorEastAsia" w:cstheme="minorEastAsia"/>
          <w:b/>
          <w:bCs/>
          <w:sz w:val="28"/>
          <w:szCs w:val="28"/>
          <w:lang w:val="en-US"/>
        </w:rPr>
      </w:pPr>
      <w:r>
        <w:rPr>
          <w:rFonts w:hint="eastAsia" w:asciiTheme="minorEastAsia" w:hAnsiTheme="minorEastAsia" w:eastAsiaTheme="minorEastAsia" w:cstheme="minorEastAsia"/>
          <w:b/>
          <w:bCs/>
          <w:color w:val="000000"/>
          <w:kern w:val="0"/>
          <w:sz w:val="28"/>
          <w:szCs w:val="28"/>
          <w:lang w:val="en-US" w:eastAsia="zh-CN" w:bidi="ar"/>
        </w:rPr>
        <w:t>一、工程概况</w:t>
      </w:r>
    </w:p>
    <w:p w14:paraId="52A4AC44">
      <w:pPr>
        <w:keepNext w:val="0"/>
        <w:keepLines w:val="0"/>
        <w:pageBreakBefore w:val="0"/>
        <w:widowControl/>
        <w:suppressLineNumbers w:val="0"/>
        <w:kinsoku/>
        <w:wordWrap/>
        <w:overflowPunct/>
        <w:topLinePunct w:val="0"/>
        <w:autoSpaceDE/>
        <w:autoSpaceDN/>
        <w:bidi w:val="0"/>
        <w:adjustRightInd/>
        <w:snapToGrid/>
        <w:spacing w:line="580" w:lineRule="exact"/>
        <w:ind w:firstLine="562" w:firstLineChars="200"/>
        <w:jc w:val="left"/>
        <w:textAlignment w:val="auto"/>
        <w:rPr>
          <w:rFonts w:hint="eastAsia" w:asciiTheme="minorEastAsia" w:hAnsiTheme="minorEastAsia" w:eastAsiaTheme="minorEastAsia" w:cstheme="minorEastAsia"/>
          <w:sz w:val="28"/>
          <w:szCs w:val="28"/>
          <w:lang w:val="en-US"/>
        </w:rPr>
      </w:pPr>
      <w:r>
        <w:rPr>
          <w:rFonts w:ascii="宋体" w:hAnsi="宋体" w:eastAsia="宋体" w:cs="宋体"/>
          <w:b w:val="0"/>
          <w:bCs w:val="0"/>
          <w:color w:val="000000"/>
          <w:sz w:val="28"/>
          <w:szCs w:val="28"/>
        </w:rPr>
        <w:t>本工程位于乌兰察布市集宁区，本项目改造涉及 4 个办公楼，分别为区人 民武装部办公楼（地上 五层局部 6 层 2948.88 ㎡）、区检察院办公楼（地上 5 层，建筑面积 5270 ㎡）、泉山街道办办公楼（地上 3 层，建筑面积 2173.8 ㎡）、察 哈尔社区服务中心办公楼（地上 3 层，建筑面积 3149.13 ㎡）。</w:t>
      </w:r>
    </w:p>
    <w:p w14:paraId="2E701EB6">
      <w:pPr>
        <w:keepNext w:val="0"/>
        <w:keepLines w:val="0"/>
        <w:pageBreakBefore w:val="0"/>
        <w:widowControl/>
        <w:numPr>
          <w:ilvl w:val="0"/>
          <w:numId w:val="1"/>
        </w:numPr>
        <w:suppressLineNumbers w:val="0"/>
        <w:kinsoku/>
        <w:wordWrap/>
        <w:overflowPunct/>
        <w:topLinePunct w:val="0"/>
        <w:autoSpaceDE/>
        <w:autoSpaceDN/>
        <w:bidi w:val="0"/>
        <w:adjustRightInd/>
        <w:snapToGrid/>
        <w:spacing w:line="580" w:lineRule="exact"/>
        <w:ind w:left="0" w:right="0" w:rightChars="0" w:firstLine="562" w:firstLineChars="200"/>
        <w:jc w:val="left"/>
        <w:textAlignment w:val="auto"/>
        <w:rPr>
          <w:rFonts w:hint="eastAsia" w:asciiTheme="minorEastAsia" w:hAnsiTheme="minorEastAsia" w:eastAsiaTheme="minorEastAsia" w:cstheme="minorEastAsia"/>
          <w:b/>
          <w:bCs/>
          <w:color w:val="000000"/>
          <w:kern w:val="0"/>
          <w:sz w:val="28"/>
          <w:szCs w:val="28"/>
          <w:lang w:val="en-US" w:eastAsia="zh-CN" w:bidi="ar"/>
        </w:rPr>
      </w:pPr>
      <w:r>
        <w:rPr>
          <w:rFonts w:hint="eastAsia" w:asciiTheme="minorEastAsia" w:hAnsiTheme="minorEastAsia" w:eastAsiaTheme="minorEastAsia" w:cstheme="minorEastAsia"/>
          <w:b/>
          <w:bCs/>
          <w:color w:val="000000"/>
          <w:kern w:val="0"/>
          <w:sz w:val="28"/>
          <w:szCs w:val="28"/>
          <w:lang w:val="en-US" w:eastAsia="zh-CN" w:bidi="ar"/>
        </w:rPr>
        <w:t>编制依据</w:t>
      </w:r>
    </w:p>
    <w:p w14:paraId="632CC3E3">
      <w:pPr>
        <w:keepNext w:val="0"/>
        <w:keepLines w:val="0"/>
        <w:pageBreakBefore w:val="0"/>
        <w:widowControl/>
        <w:numPr>
          <w:ilvl w:val="0"/>
          <w:numId w:val="0"/>
        </w:numPr>
        <w:suppressLineNumbers w:val="0"/>
        <w:kinsoku/>
        <w:wordWrap/>
        <w:overflowPunct/>
        <w:topLinePunct w:val="0"/>
        <w:autoSpaceDE/>
        <w:autoSpaceDN/>
        <w:bidi w:val="0"/>
        <w:adjustRightInd/>
        <w:snapToGrid/>
        <w:spacing w:line="580" w:lineRule="exact"/>
        <w:ind w:right="0" w:rightChars="0" w:firstLine="560" w:firstLineChars="200"/>
        <w:jc w:val="left"/>
        <w:textAlignment w:val="auto"/>
        <w:rPr>
          <w:rFonts w:hint="default" w:asciiTheme="minorEastAsia" w:hAnsiTheme="minorEastAsia" w:eastAsiaTheme="minorEastAsia" w:cstheme="minorEastAsia"/>
          <w:color w:val="000000"/>
          <w:kern w:val="0"/>
          <w:sz w:val="28"/>
          <w:szCs w:val="28"/>
          <w:lang w:val="en-US" w:eastAsia="zh-CN" w:bidi="ar"/>
        </w:rPr>
      </w:pPr>
      <w:r>
        <w:rPr>
          <w:rFonts w:hint="eastAsia" w:asciiTheme="minorEastAsia" w:hAnsiTheme="minorEastAsia" w:eastAsiaTheme="minorEastAsia" w:cstheme="minorEastAsia"/>
          <w:kern w:val="2"/>
          <w:sz w:val="28"/>
          <w:szCs w:val="28"/>
          <w:lang w:val="en-US" w:eastAsia="zh-CN" w:bidi="ar-SA"/>
        </w:rPr>
        <w:t>1、</w:t>
      </w:r>
      <w:r>
        <w:rPr>
          <w:rFonts w:hint="eastAsia" w:asciiTheme="minorEastAsia" w:hAnsiTheme="minorEastAsia" w:eastAsiaTheme="minorEastAsia" w:cstheme="minorEastAsia"/>
          <w:color w:val="000000"/>
          <w:kern w:val="0"/>
          <w:sz w:val="28"/>
          <w:szCs w:val="28"/>
          <w:lang w:val="en-US" w:eastAsia="zh-CN" w:bidi="ar"/>
        </w:rPr>
        <w:t>《建设工程工程量清单计价</w:t>
      </w:r>
      <w:r>
        <w:rPr>
          <w:rFonts w:hint="eastAsia" w:asciiTheme="minorEastAsia" w:hAnsiTheme="minorEastAsia" w:cstheme="minorEastAsia"/>
          <w:color w:val="000000"/>
          <w:kern w:val="0"/>
          <w:sz w:val="28"/>
          <w:szCs w:val="28"/>
          <w:lang w:val="en-US" w:eastAsia="zh-CN" w:bidi="ar"/>
        </w:rPr>
        <w:t>标准</w:t>
      </w:r>
      <w:r>
        <w:rPr>
          <w:rFonts w:hint="eastAsia" w:asciiTheme="minorEastAsia" w:hAnsiTheme="minorEastAsia" w:eastAsiaTheme="minorEastAsia" w:cstheme="minorEastAsia"/>
          <w:color w:val="000000"/>
          <w:kern w:val="0"/>
          <w:sz w:val="28"/>
          <w:szCs w:val="28"/>
          <w:lang w:val="en-US" w:eastAsia="zh-CN" w:bidi="ar"/>
        </w:rPr>
        <w:t>(GB</w:t>
      </w:r>
      <w:r>
        <w:rPr>
          <w:rFonts w:hint="eastAsia" w:asciiTheme="minorEastAsia" w:hAnsiTheme="minorEastAsia" w:cstheme="minorEastAsia"/>
          <w:color w:val="000000"/>
          <w:kern w:val="0"/>
          <w:sz w:val="28"/>
          <w:szCs w:val="28"/>
          <w:lang w:val="en-US" w:eastAsia="zh-CN" w:bidi="ar"/>
        </w:rPr>
        <w:t xml:space="preserve">/T </w:t>
      </w:r>
      <w:r>
        <w:rPr>
          <w:rFonts w:hint="eastAsia" w:asciiTheme="minorEastAsia" w:hAnsiTheme="minorEastAsia" w:eastAsiaTheme="minorEastAsia" w:cstheme="minorEastAsia"/>
          <w:color w:val="000000"/>
          <w:kern w:val="0"/>
          <w:sz w:val="28"/>
          <w:szCs w:val="28"/>
          <w:lang w:val="en-US" w:eastAsia="zh-CN" w:bidi="ar"/>
        </w:rPr>
        <w:t>50500-20</w:t>
      </w:r>
      <w:r>
        <w:rPr>
          <w:rFonts w:hint="eastAsia" w:asciiTheme="minorEastAsia" w:hAnsiTheme="minorEastAsia" w:cstheme="minorEastAsia"/>
          <w:color w:val="000000"/>
          <w:kern w:val="0"/>
          <w:sz w:val="28"/>
          <w:szCs w:val="28"/>
          <w:lang w:val="en-US" w:eastAsia="zh-CN" w:bidi="ar"/>
        </w:rPr>
        <w:t>24</w:t>
      </w:r>
      <w:r>
        <w:rPr>
          <w:rFonts w:hint="eastAsia" w:asciiTheme="minorEastAsia" w:hAnsiTheme="minorEastAsia" w:eastAsiaTheme="minorEastAsia" w:cstheme="minorEastAsia"/>
          <w:color w:val="000000"/>
          <w:kern w:val="0"/>
          <w:sz w:val="28"/>
          <w:szCs w:val="28"/>
          <w:lang w:val="en-US" w:eastAsia="zh-CN" w:bidi="ar"/>
        </w:rPr>
        <w:t>)》；</w:t>
      </w:r>
    </w:p>
    <w:p w14:paraId="724E6307">
      <w:pPr>
        <w:keepNext w:val="0"/>
        <w:keepLines w:val="0"/>
        <w:pageBreakBefore w:val="0"/>
        <w:widowControl/>
        <w:suppressLineNumbers w:val="0"/>
        <w:kinsoku/>
        <w:wordWrap/>
        <w:overflowPunct/>
        <w:topLinePunct w:val="0"/>
        <w:autoSpaceDE/>
        <w:autoSpaceDN/>
        <w:bidi w:val="0"/>
        <w:adjustRightInd/>
        <w:snapToGrid/>
        <w:spacing w:line="580" w:lineRule="exact"/>
        <w:ind w:right="0" w:rightChars="0" w:firstLine="560" w:firstLineChars="200"/>
        <w:jc w:val="left"/>
        <w:textAlignment w:val="auto"/>
        <w:rPr>
          <w:rFonts w:hint="eastAsia" w:asciiTheme="minorEastAsia" w:hAnsiTheme="minorEastAsia" w:eastAsiaTheme="minorEastAsia" w:cstheme="minorEastAsia"/>
          <w:color w:val="000000"/>
          <w:kern w:val="0"/>
          <w:sz w:val="28"/>
          <w:szCs w:val="28"/>
          <w:lang w:val="en-US" w:eastAsia="zh-CN" w:bidi="ar"/>
        </w:rPr>
      </w:pPr>
      <w:r>
        <w:rPr>
          <w:rFonts w:hint="eastAsia" w:asciiTheme="minorEastAsia" w:hAnsiTheme="minorEastAsia" w:cstheme="minorEastAsia"/>
          <w:color w:val="000000"/>
          <w:kern w:val="0"/>
          <w:sz w:val="28"/>
          <w:szCs w:val="28"/>
          <w:lang w:val="en-US" w:eastAsia="zh-CN" w:bidi="ar"/>
        </w:rPr>
        <w:t>2</w:t>
      </w:r>
      <w:r>
        <w:rPr>
          <w:rFonts w:hint="eastAsia" w:asciiTheme="minorEastAsia" w:hAnsiTheme="minorEastAsia" w:eastAsiaTheme="minorEastAsia" w:cstheme="minorEastAsia"/>
          <w:color w:val="000000"/>
          <w:kern w:val="0"/>
          <w:sz w:val="28"/>
          <w:szCs w:val="28"/>
          <w:lang w:val="en-US" w:eastAsia="zh-CN" w:bidi="ar"/>
        </w:rPr>
        <w:t>、建设方提供的</w:t>
      </w:r>
      <w:r>
        <w:rPr>
          <w:rFonts w:hint="eastAsia" w:asciiTheme="minorEastAsia" w:hAnsiTheme="minorEastAsia" w:cstheme="minorEastAsia"/>
          <w:sz w:val="28"/>
          <w:szCs w:val="28"/>
          <w:lang w:val="en-US" w:eastAsia="zh-CN"/>
        </w:rPr>
        <w:t>图纸</w:t>
      </w:r>
      <w:r>
        <w:rPr>
          <w:rFonts w:hint="eastAsia" w:asciiTheme="minorEastAsia" w:hAnsiTheme="minorEastAsia" w:eastAsiaTheme="minorEastAsia" w:cstheme="minorEastAsia"/>
          <w:color w:val="000000"/>
          <w:kern w:val="0"/>
          <w:sz w:val="28"/>
          <w:szCs w:val="28"/>
          <w:lang w:val="en-US" w:eastAsia="zh-CN" w:bidi="ar"/>
        </w:rPr>
        <w:t>等相关资料；</w:t>
      </w:r>
    </w:p>
    <w:p w14:paraId="0993F5C7">
      <w:pPr>
        <w:keepNext w:val="0"/>
        <w:keepLines w:val="0"/>
        <w:pageBreakBefore w:val="0"/>
        <w:widowControl/>
        <w:suppressLineNumbers w:val="0"/>
        <w:kinsoku/>
        <w:wordWrap/>
        <w:overflowPunct/>
        <w:topLinePunct w:val="0"/>
        <w:autoSpaceDE/>
        <w:autoSpaceDN/>
        <w:bidi w:val="0"/>
        <w:adjustRightInd/>
        <w:snapToGrid/>
        <w:spacing w:line="580" w:lineRule="exact"/>
        <w:ind w:right="0" w:rightChars="0" w:firstLine="560" w:firstLineChars="200"/>
        <w:jc w:val="left"/>
        <w:textAlignment w:val="auto"/>
        <w:rPr>
          <w:rFonts w:hint="eastAsia" w:asciiTheme="minorEastAsia" w:hAnsiTheme="minorEastAsia" w:eastAsiaTheme="minorEastAsia" w:cstheme="minorEastAsia"/>
          <w:color w:val="000000"/>
          <w:kern w:val="0"/>
          <w:sz w:val="28"/>
          <w:szCs w:val="28"/>
          <w:lang w:val="en-US" w:eastAsia="zh-CN" w:bidi="ar"/>
        </w:rPr>
      </w:pPr>
      <w:r>
        <w:rPr>
          <w:rFonts w:hint="eastAsia" w:asciiTheme="minorEastAsia" w:hAnsiTheme="minorEastAsia" w:cstheme="minorEastAsia"/>
          <w:color w:val="000000"/>
          <w:kern w:val="0"/>
          <w:sz w:val="28"/>
          <w:szCs w:val="28"/>
          <w:lang w:val="en-US" w:eastAsia="zh-CN" w:bidi="ar"/>
        </w:rPr>
        <w:t>3</w:t>
      </w:r>
      <w:r>
        <w:rPr>
          <w:rFonts w:hint="eastAsia" w:asciiTheme="minorEastAsia" w:hAnsiTheme="minorEastAsia" w:eastAsiaTheme="minorEastAsia" w:cstheme="minorEastAsia"/>
          <w:color w:val="000000"/>
          <w:kern w:val="0"/>
          <w:sz w:val="28"/>
          <w:szCs w:val="28"/>
          <w:lang w:val="en-US" w:eastAsia="zh-CN" w:bidi="ar"/>
        </w:rPr>
        <w:t>、与本工程有关的国家及地方行业标准（包括标准图集）、规范、技术资料等其他有关文件资料；</w:t>
      </w:r>
    </w:p>
    <w:p w14:paraId="5C46B95E">
      <w:pPr>
        <w:keepNext w:val="0"/>
        <w:keepLines w:val="0"/>
        <w:pageBreakBefore w:val="0"/>
        <w:widowControl/>
        <w:suppressLineNumbers w:val="0"/>
        <w:kinsoku/>
        <w:wordWrap/>
        <w:overflowPunct/>
        <w:topLinePunct w:val="0"/>
        <w:autoSpaceDE/>
        <w:autoSpaceDN/>
        <w:bidi w:val="0"/>
        <w:adjustRightInd/>
        <w:snapToGrid/>
        <w:spacing w:line="580" w:lineRule="exact"/>
        <w:ind w:right="0" w:rightChars="0" w:firstLine="560" w:firstLineChars="200"/>
        <w:jc w:val="left"/>
        <w:textAlignment w:val="auto"/>
        <w:rPr>
          <w:rFonts w:hint="eastAsia" w:asciiTheme="minorEastAsia" w:hAnsiTheme="minorEastAsia" w:eastAsiaTheme="minorEastAsia" w:cstheme="minorEastAsia"/>
          <w:color w:val="000000"/>
          <w:kern w:val="0"/>
          <w:sz w:val="28"/>
          <w:szCs w:val="28"/>
          <w:lang w:val="en-US" w:eastAsia="zh-CN" w:bidi="ar"/>
        </w:rPr>
      </w:pPr>
      <w:r>
        <w:rPr>
          <w:rFonts w:hint="eastAsia" w:asciiTheme="minorEastAsia" w:hAnsiTheme="minorEastAsia" w:cstheme="minorEastAsia"/>
          <w:color w:val="000000"/>
          <w:kern w:val="0"/>
          <w:sz w:val="28"/>
          <w:szCs w:val="28"/>
          <w:lang w:val="en-US" w:eastAsia="zh-CN" w:bidi="ar"/>
        </w:rPr>
        <w:t>4</w:t>
      </w:r>
      <w:r>
        <w:rPr>
          <w:rFonts w:hint="eastAsia" w:asciiTheme="minorEastAsia" w:hAnsiTheme="minorEastAsia" w:eastAsiaTheme="minorEastAsia" w:cstheme="minorEastAsia"/>
          <w:color w:val="000000"/>
          <w:kern w:val="0"/>
          <w:sz w:val="28"/>
          <w:szCs w:val="28"/>
          <w:lang w:val="en-US" w:eastAsia="zh-CN" w:bidi="ar"/>
        </w:rPr>
        <w:t>、施工现场情况、工程特点及常规施工方案；</w:t>
      </w:r>
    </w:p>
    <w:p w14:paraId="15D286E3">
      <w:pPr>
        <w:keepNext w:val="0"/>
        <w:keepLines w:val="0"/>
        <w:pageBreakBefore w:val="0"/>
        <w:kinsoku/>
        <w:wordWrap/>
        <w:overflowPunct/>
        <w:topLinePunct w:val="0"/>
        <w:autoSpaceDE/>
        <w:autoSpaceDN/>
        <w:bidi w:val="0"/>
        <w:adjustRightInd/>
        <w:snapToGrid/>
        <w:spacing w:line="580" w:lineRule="exact"/>
        <w:ind w:left="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color w:val="000000"/>
          <w:kern w:val="0"/>
          <w:sz w:val="28"/>
          <w:szCs w:val="28"/>
          <w:lang w:val="en-US" w:eastAsia="zh-CN" w:bidi="ar"/>
        </w:rPr>
        <w:t>5</w:t>
      </w:r>
      <w:r>
        <w:rPr>
          <w:rFonts w:hint="eastAsia" w:asciiTheme="minorEastAsia" w:hAnsiTheme="minorEastAsia" w:eastAsiaTheme="minorEastAsia" w:cstheme="minorEastAsia"/>
          <w:color w:val="000000"/>
          <w:kern w:val="0"/>
          <w:sz w:val="28"/>
          <w:szCs w:val="28"/>
          <w:lang w:val="en-US" w:eastAsia="zh-CN" w:bidi="ar"/>
        </w:rPr>
        <w:t>、</w:t>
      </w:r>
      <w:r>
        <w:rPr>
          <w:rFonts w:hint="eastAsia" w:asciiTheme="minorEastAsia" w:hAnsiTheme="minorEastAsia" w:eastAsiaTheme="minorEastAsia" w:cstheme="minorEastAsia"/>
          <w:sz w:val="28"/>
          <w:szCs w:val="28"/>
        </w:rPr>
        <w:t>《内蒙古自治区建设工程造价管理办法》（内蒙古自治区人民政府令第187号）；</w:t>
      </w:r>
    </w:p>
    <w:p w14:paraId="7FFAB3AD">
      <w:pPr>
        <w:keepNext w:val="0"/>
        <w:keepLines w:val="0"/>
        <w:pageBreakBefore w:val="0"/>
        <w:kinsoku/>
        <w:wordWrap/>
        <w:overflowPunct/>
        <w:topLinePunct w:val="0"/>
        <w:autoSpaceDE/>
        <w:autoSpaceDN/>
        <w:bidi w:val="0"/>
        <w:adjustRightInd/>
        <w:snapToGrid/>
        <w:spacing w:line="580" w:lineRule="exac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w:t>
      </w:r>
      <w:r>
        <w:rPr>
          <w:rFonts w:hint="eastAsia" w:asciiTheme="minorEastAsia" w:hAnsiTheme="minorEastAsia" w:eastAsiaTheme="minorEastAsia" w:cstheme="minorEastAsia"/>
          <w:sz w:val="28"/>
          <w:szCs w:val="28"/>
          <w:lang w:val="en-US" w:eastAsia="zh-CN"/>
        </w:rPr>
        <w:t>内建标〔2025〕98 号内蒙古自治区住房和城乡建设厅关于调整建设工程安全文明施工费的通知</w:t>
      </w:r>
    </w:p>
    <w:p w14:paraId="47E249A2">
      <w:pPr>
        <w:keepNext w:val="0"/>
        <w:keepLines w:val="0"/>
        <w:pageBreakBefore w:val="0"/>
        <w:widowControl/>
        <w:suppressLineNumbers w:val="0"/>
        <w:kinsoku/>
        <w:wordWrap/>
        <w:overflowPunct/>
        <w:topLinePunct w:val="0"/>
        <w:autoSpaceDE/>
        <w:autoSpaceDN/>
        <w:bidi w:val="0"/>
        <w:adjustRightInd/>
        <w:snapToGrid/>
        <w:spacing w:line="580" w:lineRule="exact"/>
        <w:ind w:right="0" w:rightChars="0" w:firstLine="560" w:firstLineChars="200"/>
        <w:jc w:val="left"/>
        <w:textAlignment w:val="auto"/>
        <w:rPr>
          <w:rFonts w:hint="eastAsia" w:asciiTheme="minorEastAsia" w:hAnsiTheme="minorEastAsia" w:eastAsiaTheme="minorEastAsia" w:cstheme="minorEastAsia"/>
          <w:color w:val="000000"/>
          <w:kern w:val="0"/>
          <w:sz w:val="28"/>
          <w:szCs w:val="28"/>
          <w:lang w:val="en-US" w:eastAsia="zh-CN" w:bidi="ar"/>
        </w:rPr>
      </w:pPr>
      <w:r>
        <w:rPr>
          <w:rFonts w:hint="eastAsia" w:asciiTheme="minorEastAsia" w:hAnsiTheme="minorEastAsia" w:cstheme="minorEastAsia"/>
          <w:color w:val="000000"/>
          <w:kern w:val="0"/>
          <w:sz w:val="28"/>
          <w:szCs w:val="28"/>
          <w:lang w:val="en-US" w:eastAsia="zh-CN" w:bidi="ar"/>
        </w:rPr>
        <w:t>7</w:t>
      </w:r>
      <w:r>
        <w:rPr>
          <w:rFonts w:hint="eastAsia" w:asciiTheme="minorEastAsia" w:hAnsiTheme="minorEastAsia" w:eastAsiaTheme="minorEastAsia" w:cstheme="minorEastAsia"/>
          <w:color w:val="000000"/>
          <w:kern w:val="0"/>
          <w:sz w:val="28"/>
          <w:szCs w:val="28"/>
          <w:lang w:val="en-US" w:eastAsia="zh-CN" w:bidi="ar"/>
        </w:rPr>
        <w:t>、其它的相关资料</w:t>
      </w:r>
    </w:p>
    <w:p w14:paraId="1DD23A99">
      <w:pPr>
        <w:keepNext w:val="0"/>
        <w:keepLines w:val="0"/>
        <w:pageBreakBefore w:val="0"/>
        <w:widowControl/>
        <w:suppressLineNumbers w:val="0"/>
        <w:kinsoku/>
        <w:wordWrap/>
        <w:overflowPunct/>
        <w:topLinePunct w:val="0"/>
        <w:autoSpaceDE/>
        <w:autoSpaceDN/>
        <w:bidi w:val="0"/>
        <w:adjustRightInd/>
        <w:snapToGrid/>
        <w:spacing w:line="580" w:lineRule="exact"/>
        <w:ind w:left="0" w:right="0" w:rightChars="0" w:firstLine="562" w:firstLineChars="200"/>
        <w:jc w:val="left"/>
        <w:textAlignment w:val="auto"/>
        <w:rPr>
          <w:rFonts w:hint="eastAsia" w:asciiTheme="minorEastAsia" w:hAnsiTheme="minorEastAsia" w:eastAsiaTheme="minorEastAsia" w:cstheme="minorEastAsia"/>
          <w:b/>
          <w:bCs/>
          <w:color w:val="000000"/>
          <w:kern w:val="0"/>
          <w:sz w:val="28"/>
          <w:szCs w:val="28"/>
          <w:lang w:val="en-US" w:eastAsia="zh-CN" w:bidi="ar"/>
        </w:rPr>
      </w:pPr>
      <w:r>
        <w:rPr>
          <w:rFonts w:hint="eastAsia" w:asciiTheme="minorEastAsia" w:hAnsiTheme="minorEastAsia" w:eastAsiaTheme="minorEastAsia" w:cstheme="minorEastAsia"/>
          <w:b/>
          <w:bCs/>
          <w:color w:val="000000"/>
          <w:kern w:val="0"/>
          <w:sz w:val="28"/>
          <w:szCs w:val="28"/>
          <w:lang w:val="en-US" w:eastAsia="zh-CN" w:bidi="ar"/>
        </w:rPr>
        <w:t>三、编制内容</w:t>
      </w:r>
    </w:p>
    <w:p w14:paraId="6D422655">
      <w:pPr>
        <w:keepNext w:val="0"/>
        <w:keepLines w:val="0"/>
        <w:pageBreakBefore w:val="0"/>
        <w:widowControl/>
        <w:suppressLineNumbers w:val="0"/>
        <w:kinsoku/>
        <w:wordWrap/>
        <w:overflowPunct/>
        <w:topLinePunct w:val="0"/>
        <w:autoSpaceDE/>
        <w:autoSpaceDN/>
        <w:bidi w:val="0"/>
        <w:adjustRightInd/>
        <w:snapToGrid/>
        <w:spacing w:line="580" w:lineRule="exact"/>
        <w:ind w:firstLine="562" w:firstLineChars="200"/>
        <w:jc w:val="left"/>
        <w:textAlignment w:val="auto"/>
        <w:rPr>
          <w:rFonts w:hint="eastAsia" w:asciiTheme="minorEastAsia" w:hAnsiTheme="minorEastAsia" w:eastAsiaTheme="minorEastAsia" w:cstheme="minorEastAsia"/>
          <w:color w:val="000000"/>
          <w:kern w:val="0"/>
          <w:sz w:val="28"/>
          <w:szCs w:val="28"/>
          <w:lang w:val="en-US" w:eastAsia="zh-CN" w:bidi="ar"/>
        </w:rPr>
      </w:pPr>
      <w:r>
        <w:rPr>
          <w:rFonts w:ascii="宋体" w:hAnsi="宋体" w:eastAsia="宋体" w:cs="宋体"/>
          <w:b w:val="0"/>
          <w:bCs w:val="0"/>
          <w:color w:val="000000"/>
          <w:sz w:val="28"/>
          <w:szCs w:val="28"/>
        </w:rPr>
        <w:t>集宁区人武部等四个办公场所消防及节能改造工程</w:t>
      </w:r>
      <w:r>
        <w:rPr>
          <w:rFonts w:hint="eastAsia" w:asciiTheme="minorEastAsia" w:hAnsiTheme="minorEastAsia" w:eastAsiaTheme="minorEastAsia" w:cstheme="minorEastAsia"/>
          <w:color w:val="000000"/>
          <w:kern w:val="0"/>
          <w:sz w:val="28"/>
          <w:szCs w:val="28"/>
          <w:lang w:val="en-US" w:eastAsia="zh-CN" w:bidi="ar"/>
        </w:rPr>
        <w:t>主要包括：</w:t>
      </w:r>
      <w:r>
        <w:rPr>
          <w:rFonts w:ascii="宋体" w:hAnsi="宋体" w:eastAsia="宋体" w:cs="宋体"/>
          <w:b w:val="0"/>
          <w:bCs w:val="0"/>
          <w:color w:val="000000"/>
          <w:sz w:val="28"/>
          <w:szCs w:val="28"/>
        </w:rPr>
        <w:t>4 个办公楼室内改造内容包含应急照明与疏散系统、消火栓与灭火系统、 更换 防火门、排烟窗及室内装修等工程；人民武装部办公楼增设室 外楼梯、外墙 保温、更换外窗等及四个办公楼室外消火栓管网等配套设施</w:t>
      </w:r>
      <w:r>
        <w:rPr>
          <w:rFonts w:hint="eastAsia" w:ascii="宋体" w:hAnsi="宋体" w:eastAsia="宋体" w:cs="宋体"/>
          <w:b w:val="0"/>
          <w:bCs w:val="0"/>
          <w:color w:val="000000"/>
          <w:sz w:val="28"/>
          <w:szCs w:val="28"/>
          <w:lang w:val="en-US" w:eastAsia="zh-CN"/>
        </w:rPr>
        <w:t>等</w:t>
      </w:r>
      <w:r>
        <w:rPr>
          <w:rFonts w:hint="eastAsia" w:asciiTheme="minorEastAsia" w:hAnsiTheme="minorEastAsia" w:eastAsiaTheme="minorEastAsia" w:cstheme="minorEastAsia"/>
          <w:color w:val="000000"/>
          <w:kern w:val="0"/>
          <w:sz w:val="28"/>
          <w:szCs w:val="28"/>
          <w:lang w:val="en-US" w:eastAsia="zh-CN" w:bidi="ar"/>
        </w:rPr>
        <w:t>。</w:t>
      </w:r>
    </w:p>
    <w:p w14:paraId="18D257A8">
      <w:pPr>
        <w:keepNext w:val="0"/>
        <w:keepLines w:val="0"/>
        <w:pageBreakBefore w:val="0"/>
        <w:widowControl/>
        <w:suppressLineNumbers w:val="0"/>
        <w:kinsoku/>
        <w:wordWrap/>
        <w:overflowPunct/>
        <w:topLinePunct w:val="0"/>
        <w:autoSpaceDE/>
        <w:autoSpaceDN/>
        <w:bidi w:val="0"/>
        <w:adjustRightInd/>
        <w:snapToGrid/>
        <w:spacing w:line="580" w:lineRule="exact"/>
        <w:ind w:left="0" w:right="0" w:rightChars="0" w:firstLine="562" w:firstLineChars="200"/>
        <w:jc w:val="left"/>
        <w:textAlignment w:val="auto"/>
        <w:rPr>
          <w:rFonts w:hint="eastAsia" w:asciiTheme="minorEastAsia" w:hAnsiTheme="minorEastAsia" w:eastAsiaTheme="minorEastAsia" w:cstheme="minorEastAsia"/>
          <w:b/>
          <w:bCs/>
          <w:color w:val="000000"/>
          <w:kern w:val="0"/>
          <w:sz w:val="28"/>
          <w:szCs w:val="28"/>
          <w:lang w:val="en-US" w:eastAsia="zh-CN" w:bidi="ar"/>
        </w:rPr>
      </w:pPr>
      <w:r>
        <w:rPr>
          <w:rFonts w:hint="eastAsia" w:asciiTheme="minorEastAsia" w:hAnsiTheme="minorEastAsia" w:eastAsiaTheme="minorEastAsia" w:cstheme="minorEastAsia"/>
          <w:b/>
          <w:bCs/>
          <w:color w:val="000000"/>
          <w:kern w:val="0"/>
          <w:sz w:val="28"/>
          <w:szCs w:val="28"/>
          <w:lang w:val="en-US" w:eastAsia="zh-CN" w:bidi="ar"/>
        </w:rPr>
        <w:t>四、特殊说明</w:t>
      </w:r>
    </w:p>
    <w:p w14:paraId="3F523B3C">
      <w:pPr>
        <w:pStyle w:val="6"/>
        <w:keepNext w:val="0"/>
        <w:keepLines w:val="0"/>
        <w:pageBreakBefore w:val="0"/>
        <w:numPr>
          <w:ilvl w:val="0"/>
          <w:numId w:val="0"/>
        </w:numPr>
        <w:kinsoku/>
        <w:wordWrap/>
        <w:overflowPunct/>
        <w:topLinePunct w:val="0"/>
        <w:autoSpaceDE/>
        <w:autoSpaceDN/>
        <w:bidi w:val="0"/>
        <w:adjustRightInd/>
        <w:snapToGrid/>
        <w:spacing w:line="580" w:lineRule="exact"/>
        <w:ind w:left="0" w:leftChars="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kern w:val="2"/>
          <w:sz w:val="28"/>
          <w:szCs w:val="28"/>
          <w:lang w:val="en-US" w:eastAsia="zh-CN" w:bidi="ar-SA"/>
        </w:rPr>
        <w:t>1.</w:t>
      </w:r>
      <w:r>
        <w:rPr>
          <w:rFonts w:hint="eastAsia" w:asciiTheme="minorEastAsia" w:hAnsiTheme="minorEastAsia" w:eastAsiaTheme="minorEastAsia" w:cstheme="minorEastAsia"/>
          <w:sz w:val="28"/>
          <w:szCs w:val="28"/>
        </w:rPr>
        <w:t>投标人报价时应考虑为满足</w:t>
      </w:r>
      <w:r>
        <w:rPr>
          <w:rFonts w:hint="eastAsia" w:asciiTheme="minorEastAsia" w:hAnsiTheme="minorEastAsia" w:eastAsiaTheme="minorEastAsia" w:cstheme="minorEastAsia"/>
          <w:sz w:val="28"/>
          <w:szCs w:val="28"/>
          <w:lang w:val="en-US" w:eastAsia="zh-CN"/>
        </w:rPr>
        <w:t>甲方需求、</w:t>
      </w:r>
      <w:r>
        <w:rPr>
          <w:rFonts w:hint="eastAsia" w:asciiTheme="minorEastAsia" w:hAnsiTheme="minorEastAsia" w:eastAsiaTheme="minorEastAsia" w:cstheme="minorEastAsia"/>
          <w:sz w:val="28"/>
          <w:szCs w:val="28"/>
        </w:rPr>
        <w:t>设计</w:t>
      </w:r>
      <w:r>
        <w:rPr>
          <w:rFonts w:hint="eastAsia" w:asciiTheme="minorEastAsia" w:hAnsiTheme="minorEastAsia" w:eastAsiaTheme="minorEastAsia" w:cstheme="minorEastAsia"/>
          <w:sz w:val="28"/>
          <w:szCs w:val="28"/>
          <w:lang w:val="en-US" w:eastAsia="zh-CN"/>
        </w:rPr>
        <w:t>规范</w:t>
      </w:r>
      <w:r>
        <w:rPr>
          <w:rFonts w:hint="eastAsia" w:asciiTheme="minorEastAsia" w:hAnsiTheme="minorEastAsia" w:eastAsiaTheme="minorEastAsia" w:cstheme="minorEastAsia"/>
          <w:sz w:val="28"/>
          <w:szCs w:val="28"/>
        </w:rPr>
        <w:t>、验收规范规定施工所需的一切工序及费用。</w:t>
      </w:r>
    </w:p>
    <w:p w14:paraId="3FEC6F20">
      <w:pPr>
        <w:pStyle w:val="6"/>
        <w:keepNext w:val="0"/>
        <w:keepLines w:val="0"/>
        <w:pageBreakBefore w:val="0"/>
        <w:numPr>
          <w:ilvl w:val="0"/>
          <w:numId w:val="0"/>
        </w:numPr>
        <w:kinsoku/>
        <w:wordWrap/>
        <w:overflowPunct/>
        <w:topLinePunct w:val="0"/>
        <w:autoSpaceDE/>
        <w:autoSpaceDN/>
        <w:bidi w:val="0"/>
        <w:adjustRightInd/>
        <w:snapToGrid/>
        <w:spacing w:line="580" w:lineRule="exact"/>
        <w:ind w:left="0" w:leftChars="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kern w:val="2"/>
          <w:sz w:val="28"/>
          <w:szCs w:val="28"/>
          <w:lang w:val="en-US" w:eastAsia="zh-CN" w:bidi="ar-SA"/>
        </w:rPr>
        <w:t>2.</w:t>
      </w:r>
      <w:r>
        <w:rPr>
          <w:rFonts w:hint="eastAsia" w:asciiTheme="minorEastAsia" w:hAnsiTheme="minorEastAsia" w:eastAsiaTheme="minorEastAsia" w:cstheme="minorEastAsia"/>
          <w:sz w:val="28"/>
          <w:szCs w:val="28"/>
        </w:rPr>
        <w:t>工程量清单中已包括</w:t>
      </w:r>
      <w:r>
        <w:rPr>
          <w:rFonts w:hint="eastAsia" w:asciiTheme="minorEastAsia" w:hAnsiTheme="minorEastAsia" w:eastAsiaTheme="minorEastAsia" w:cstheme="minorEastAsia"/>
          <w:sz w:val="28"/>
          <w:szCs w:val="28"/>
          <w:lang w:val="en-US" w:eastAsia="zh-CN"/>
        </w:rPr>
        <w:t>建设方所提供实施方案报告中</w:t>
      </w:r>
      <w:r>
        <w:rPr>
          <w:rFonts w:hint="eastAsia" w:asciiTheme="minorEastAsia" w:hAnsiTheme="minorEastAsia" w:eastAsiaTheme="minorEastAsia" w:cstheme="minorEastAsia"/>
          <w:sz w:val="28"/>
          <w:szCs w:val="28"/>
        </w:rPr>
        <w:t>所要求的全部工作内容</w:t>
      </w:r>
      <w:r>
        <w:rPr>
          <w:rFonts w:hint="eastAsia" w:asciiTheme="minorEastAsia" w:hAnsiTheme="minorEastAsia" w:eastAsiaTheme="minorEastAsia" w:cstheme="minorEastAsia"/>
          <w:sz w:val="28"/>
          <w:szCs w:val="28"/>
          <w:lang w:val="en-US" w:eastAsia="zh-CN"/>
        </w:rPr>
        <w:t>以及</w:t>
      </w:r>
      <w:r>
        <w:rPr>
          <w:rFonts w:hint="eastAsia" w:asciiTheme="minorEastAsia" w:hAnsiTheme="minorEastAsia" w:eastAsiaTheme="minorEastAsia" w:cstheme="minorEastAsia"/>
          <w:sz w:val="28"/>
          <w:szCs w:val="28"/>
        </w:rPr>
        <w:t>按现行</w:t>
      </w:r>
      <w:r>
        <w:rPr>
          <w:rFonts w:hint="eastAsia" w:asciiTheme="minorEastAsia" w:hAnsiTheme="minorEastAsia" w:eastAsiaTheme="minorEastAsia" w:cstheme="minorEastAsia"/>
          <w:color w:val="000000"/>
          <w:kern w:val="0"/>
          <w:sz w:val="28"/>
          <w:szCs w:val="28"/>
          <w:lang w:val="en-US" w:eastAsia="zh-CN" w:bidi="ar"/>
        </w:rPr>
        <w:t>《建设工程工程量清单计价</w:t>
      </w:r>
      <w:r>
        <w:rPr>
          <w:rFonts w:hint="eastAsia" w:asciiTheme="minorEastAsia" w:hAnsiTheme="minorEastAsia" w:cstheme="minorEastAsia"/>
          <w:color w:val="000000"/>
          <w:kern w:val="0"/>
          <w:sz w:val="28"/>
          <w:szCs w:val="28"/>
          <w:lang w:val="en-US" w:eastAsia="zh-CN" w:bidi="ar"/>
        </w:rPr>
        <w:t>标准</w:t>
      </w:r>
      <w:r>
        <w:rPr>
          <w:rFonts w:hint="eastAsia" w:asciiTheme="minorEastAsia" w:hAnsiTheme="minorEastAsia" w:eastAsiaTheme="minorEastAsia" w:cstheme="minorEastAsia"/>
          <w:color w:val="000000"/>
          <w:kern w:val="0"/>
          <w:sz w:val="28"/>
          <w:szCs w:val="28"/>
          <w:lang w:val="en-US" w:eastAsia="zh-CN" w:bidi="ar"/>
        </w:rPr>
        <w:t>(GB</w:t>
      </w:r>
      <w:r>
        <w:rPr>
          <w:rFonts w:hint="eastAsia" w:asciiTheme="minorEastAsia" w:hAnsiTheme="minorEastAsia" w:cstheme="minorEastAsia"/>
          <w:color w:val="000000"/>
          <w:kern w:val="0"/>
          <w:sz w:val="28"/>
          <w:szCs w:val="28"/>
          <w:lang w:val="en-US" w:eastAsia="zh-CN" w:bidi="ar"/>
        </w:rPr>
        <w:t xml:space="preserve">/T </w:t>
      </w:r>
      <w:r>
        <w:rPr>
          <w:rFonts w:hint="eastAsia" w:asciiTheme="minorEastAsia" w:hAnsiTheme="minorEastAsia" w:eastAsiaTheme="minorEastAsia" w:cstheme="minorEastAsia"/>
          <w:color w:val="000000"/>
          <w:kern w:val="0"/>
          <w:sz w:val="28"/>
          <w:szCs w:val="28"/>
          <w:lang w:val="en-US" w:eastAsia="zh-CN" w:bidi="ar"/>
        </w:rPr>
        <w:t>50500-20</w:t>
      </w:r>
      <w:r>
        <w:rPr>
          <w:rFonts w:hint="eastAsia" w:asciiTheme="minorEastAsia" w:hAnsiTheme="minorEastAsia" w:cstheme="minorEastAsia"/>
          <w:color w:val="000000"/>
          <w:kern w:val="0"/>
          <w:sz w:val="28"/>
          <w:szCs w:val="28"/>
          <w:lang w:val="en-US" w:eastAsia="zh-CN" w:bidi="ar"/>
        </w:rPr>
        <w:t>24</w:t>
      </w:r>
      <w:r>
        <w:rPr>
          <w:rFonts w:hint="eastAsia" w:asciiTheme="minorEastAsia" w:hAnsiTheme="minorEastAsia" w:eastAsiaTheme="minorEastAsia" w:cstheme="minorEastAsia"/>
          <w:color w:val="000000"/>
          <w:kern w:val="0"/>
          <w:sz w:val="28"/>
          <w:szCs w:val="28"/>
          <w:lang w:val="en-US" w:eastAsia="zh-CN" w:bidi="ar"/>
        </w:rPr>
        <w:t>)》</w:t>
      </w:r>
      <w:r>
        <w:rPr>
          <w:rFonts w:hint="eastAsia" w:asciiTheme="minorEastAsia" w:hAnsiTheme="minorEastAsia" w:eastAsiaTheme="minorEastAsia" w:cstheme="minorEastAsia"/>
          <w:sz w:val="28"/>
          <w:szCs w:val="28"/>
        </w:rPr>
        <w:t>中相应</w:t>
      </w:r>
      <w:r>
        <w:rPr>
          <w:rFonts w:hint="eastAsia" w:asciiTheme="minorEastAsia" w:hAnsiTheme="minorEastAsia" w:eastAsiaTheme="minorEastAsia" w:cstheme="minorEastAsia"/>
          <w:sz w:val="28"/>
          <w:szCs w:val="28"/>
          <w:lang w:val="en-US" w:eastAsia="zh-CN"/>
        </w:rPr>
        <w:t>的定额</w:t>
      </w:r>
      <w:r>
        <w:rPr>
          <w:rFonts w:hint="eastAsia" w:asciiTheme="minorEastAsia" w:hAnsiTheme="minorEastAsia" w:eastAsiaTheme="minorEastAsia" w:cstheme="minorEastAsia"/>
          <w:sz w:val="28"/>
          <w:szCs w:val="28"/>
        </w:rPr>
        <w:t>编码、项目名称</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工程量清单描述</w:t>
      </w:r>
      <w:r>
        <w:rPr>
          <w:rFonts w:hint="eastAsia" w:asciiTheme="minorEastAsia" w:hAnsiTheme="minorEastAsia" w:eastAsiaTheme="minorEastAsia" w:cstheme="minorEastAsia"/>
          <w:sz w:val="28"/>
          <w:szCs w:val="28"/>
        </w:rPr>
        <w:t>所对应的全部工作内容，以及为完成该工作内容而发生的各种辅助工作。</w:t>
      </w:r>
    </w:p>
    <w:p w14:paraId="64FFE061">
      <w:pPr>
        <w:pStyle w:val="6"/>
        <w:keepNext w:val="0"/>
        <w:keepLines w:val="0"/>
        <w:pageBreakBefore w:val="0"/>
        <w:numPr>
          <w:ilvl w:val="0"/>
          <w:numId w:val="0"/>
        </w:numPr>
        <w:kinsoku/>
        <w:wordWrap/>
        <w:overflowPunct/>
        <w:topLinePunct w:val="0"/>
        <w:autoSpaceDE/>
        <w:autoSpaceDN/>
        <w:bidi w:val="0"/>
        <w:adjustRightInd/>
        <w:snapToGrid/>
        <w:spacing w:line="580" w:lineRule="exact"/>
        <w:ind w:left="0" w:leftChars="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kern w:val="2"/>
          <w:sz w:val="28"/>
          <w:szCs w:val="28"/>
          <w:lang w:val="en-US" w:eastAsia="zh-CN" w:bidi="ar-SA"/>
        </w:rPr>
        <w:t>3.</w:t>
      </w:r>
      <w:r>
        <w:rPr>
          <w:rFonts w:hint="eastAsia" w:asciiTheme="minorEastAsia" w:hAnsiTheme="minorEastAsia" w:eastAsiaTheme="minorEastAsia" w:cstheme="minorEastAsia"/>
          <w:sz w:val="28"/>
          <w:szCs w:val="28"/>
        </w:rPr>
        <w:t>工程量清单未详尽之处，详见</w:t>
      </w:r>
      <w:r>
        <w:rPr>
          <w:rFonts w:hint="eastAsia" w:asciiTheme="minorEastAsia" w:hAnsiTheme="minorEastAsia" w:eastAsiaTheme="minorEastAsia" w:cstheme="minorEastAsia"/>
          <w:sz w:val="28"/>
          <w:szCs w:val="28"/>
          <w:lang w:val="en-US" w:eastAsia="zh-CN"/>
        </w:rPr>
        <w:t>建设方所提供资料</w:t>
      </w:r>
      <w:r>
        <w:rPr>
          <w:rFonts w:hint="eastAsia" w:asciiTheme="minorEastAsia" w:hAnsiTheme="minorEastAsia" w:eastAsiaTheme="minorEastAsia" w:cstheme="minorEastAsia"/>
          <w:sz w:val="28"/>
          <w:szCs w:val="28"/>
        </w:rPr>
        <w:t>、招标文件技术标准和要求</w:t>
      </w:r>
      <w:r>
        <w:rPr>
          <w:rFonts w:hint="eastAsia" w:asciiTheme="minorEastAsia" w:hAnsiTheme="minorEastAsia" w:eastAsiaTheme="minorEastAsia" w:cstheme="minorEastAsia"/>
          <w:sz w:val="28"/>
          <w:szCs w:val="28"/>
          <w:lang w:val="en-US" w:eastAsia="zh-CN"/>
        </w:rPr>
        <w:t>的</w:t>
      </w:r>
      <w:r>
        <w:rPr>
          <w:rFonts w:hint="eastAsia" w:asciiTheme="minorEastAsia" w:hAnsiTheme="minorEastAsia" w:eastAsiaTheme="minorEastAsia" w:cstheme="minorEastAsia"/>
          <w:sz w:val="28"/>
          <w:szCs w:val="28"/>
        </w:rPr>
        <w:t>相关章节、现行</w:t>
      </w:r>
      <w:r>
        <w:rPr>
          <w:rFonts w:hint="eastAsia" w:asciiTheme="minorEastAsia" w:hAnsiTheme="minorEastAsia" w:eastAsiaTheme="minorEastAsia" w:cstheme="minorEastAsia"/>
          <w:color w:val="000000"/>
          <w:kern w:val="0"/>
          <w:sz w:val="28"/>
          <w:szCs w:val="28"/>
          <w:lang w:val="en-US" w:eastAsia="zh-CN" w:bidi="ar"/>
        </w:rPr>
        <w:t>《建设工程工程量清单计价</w:t>
      </w:r>
      <w:r>
        <w:rPr>
          <w:rFonts w:hint="eastAsia" w:asciiTheme="minorEastAsia" w:hAnsiTheme="minorEastAsia" w:cstheme="minorEastAsia"/>
          <w:color w:val="000000"/>
          <w:kern w:val="0"/>
          <w:sz w:val="28"/>
          <w:szCs w:val="28"/>
          <w:lang w:val="en-US" w:eastAsia="zh-CN" w:bidi="ar"/>
        </w:rPr>
        <w:t>标准</w:t>
      </w:r>
      <w:r>
        <w:rPr>
          <w:rFonts w:hint="eastAsia" w:asciiTheme="minorEastAsia" w:hAnsiTheme="minorEastAsia" w:eastAsiaTheme="minorEastAsia" w:cstheme="minorEastAsia"/>
          <w:color w:val="000000"/>
          <w:kern w:val="0"/>
          <w:sz w:val="28"/>
          <w:szCs w:val="28"/>
          <w:lang w:val="en-US" w:eastAsia="zh-CN" w:bidi="ar"/>
        </w:rPr>
        <w:t>(GB</w:t>
      </w:r>
      <w:r>
        <w:rPr>
          <w:rFonts w:hint="eastAsia" w:asciiTheme="minorEastAsia" w:hAnsiTheme="minorEastAsia" w:cstheme="minorEastAsia"/>
          <w:color w:val="000000"/>
          <w:kern w:val="0"/>
          <w:sz w:val="28"/>
          <w:szCs w:val="28"/>
          <w:lang w:val="en-US" w:eastAsia="zh-CN" w:bidi="ar"/>
        </w:rPr>
        <w:t xml:space="preserve">/T </w:t>
      </w:r>
      <w:r>
        <w:rPr>
          <w:rFonts w:hint="eastAsia" w:asciiTheme="minorEastAsia" w:hAnsiTheme="minorEastAsia" w:eastAsiaTheme="minorEastAsia" w:cstheme="minorEastAsia"/>
          <w:color w:val="000000"/>
          <w:kern w:val="0"/>
          <w:sz w:val="28"/>
          <w:szCs w:val="28"/>
          <w:lang w:val="en-US" w:eastAsia="zh-CN" w:bidi="ar"/>
        </w:rPr>
        <w:t>50500-20</w:t>
      </w:r>
      <w:r>
        <w:rPr>
          <w:rFonts w:hint="eastAsia" w:asciiTheme="minorEastAsia" w:hAnsiTheme="minorEastAsia" w:cstheme="minorEastAsia"/>
          <w:color w:val="000000"/>
          <w:kern w:val="0"/>
          <w:sz w:val="28"/>
          <w:szCs w:val="28"/>
          <w:lang w:val="en-US" w:eastAsia="zh-CN" w:bidi="ar"/>
        </w:rPr>
        <w:t>24</w:t>
      </w:r>
      <w:r>
        <w:rPr>
          <w:rFonts w:hint="eastAsia" w:asciiTheme="minorEastAsia" w:hAnsiTheme="minorEastAsia" w:eastAsiaTheme="minorEastAsia" w:cstheme="minorEastAsia"/>
          <w:color w:val="000000"/>
          <w:kern w:val="0"/>
          <w:sz w:val="28"/>
          <w:szCs w:val="28"/>
          <w:lang w:val="en-US" w:eastAsia="zh-CN" w:bidi="ar"/>
        </w:rPr>
        <w:t>)》</w:t>
      </w:r>
      <w:r>
        <w:rPr>
          <w:rFonts w:hint="eastAsia" w:asciiTheme="minorEastAsia" w:hAnsiTheme="minorEastAsia" w:eastAsiaTheme="minorEastAsia" w:cstheme="minorEastAsia"/>
          <w:sz w:val="28"/>
          <w:szCs w:val="28"/>
        </w:rPr>
        <w:t>及其配套的计算</w:t>
      </w:r>
      <w:r>
        <w:rPr>
          <w:rFonts w:hint="eastAsia" w:asciiTheme="minorEastAsia" w:hAnsiTheme="minorEastAsia" w:cstheme="minorEastAsia"/>
          <w:sz w:val="28"/>
          <w:szCs w:val="28"/>
          <w:lang w:val="en-US" w:eastAsia="zh-CN"/>
        </w:rPr>
        <w:t>标准</w:t>
      </w:r>
      <w:r>
        <w:rPr>
          <w:rFonts w:hint="eastAsia" w:asciiTheme="minorEastAsia" w:hAnsiTheme="minorEastAsia" w:eastAsiaTheme="minorEastAsia" w:cstheme="minorEastAsia"/>
          <w:sz w:val="28"/>
          <w:szCs w:val="28"/>
        </w:rPr>
        <w:t>。</w:t>
      </w:r>
    </w:p>
    <w:p w14:paraId="68C987F3">
      <w:pPr>
        <w:pStyle w:val="6"/>
        <w:keepNext w:val="0"/>
        <w:keepLines w:val="0"/>
        <w:pageBreakBefore w:val="0"/>
        <w:numPr>
          <w:ilvl w:val="0"/>
          <w:numId w:val="0"/>
        </w:numPr>
        <w:kinsoku/>
        <w:wordWrap/>
        <w:overflowPunct/>
        <w:topLinePunct w:val="0"/>
        <w:autoSpaceDE/>
        <w:autoSpaceDN/>
        <w:bidi w:val="0"/>
        <w:adjustRightInd/>
        <w:snapToGrid/>
        <w:spacing w:line="580" w:lineRule="exact"/>
        <w:ind w:left="0" w:leftChars="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kern w:val="2"/>
          <w:sz w:val="28"/>
          <w:szCs w:val="28"/>
          <w:lang w:val="en-US" w:eastAsia="zh-CN" w:bidi="ar-SA"/>
        </w:rPr>
        <w:t>4.</w:t>
      </w:r>
      <w:r>
        <w:rPr>
          <w:rFonts w:hint="eastAsia" w:asciiTheme="minorEastAsia" w:hAnsiTheme="minorEastAsia" w:eastAsiaTheme="minorEastAsia" w:cstheme="minorEastAsia"/>
          <w:sz w:val="28"/>
          <w:szCs w:val="28"/>
        </w:rPr>
        <w:t>投标人应充分阅读招标文件中的相关技术条款</w:t>
      </w: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u w:val="none"/>
        </w:rPr>
        <w:t>满</w:t>
      </w:r>
      <w:r>
        <w:rPr>
          <w:rFonts w:hint="eastAsia" w:asciiTheme="minorEastAsia" w:hAnsiTheme="minorEastAsia" w:eastAsiaTheme="minorEastAsia" w:cstheme="minorEastAsia"/>
          <w:sz w:val="28"/>
          <w:szCs w:val="28"/>
        </w:rPr>
        <w:t>足文件中约定的技术标准要求后进行报价。</w:t>
      </w:r>
    </w:p>
    <w:p w14:paraId="1EBEFA66">
      <w:pPr>
        <w:pStyle w:val="6"/>
        <w:keepNext w:val="0"/>
        <w:keepLines w:val="0"/>
        <w:pageBreakBefore w:val="0"/>
        <w:numPr>
          <w:ilvl w:val="0"/>
          <w:numId w:val="0"/>
        </w:numPr>
        <w:kinsoku/>
        <w:wordWrap/>
        <w:overflowPunct/>
        <w:topLinePunct w:val="0"/>
        <w:autoSpaceDE/>
        <w:autoSpaceDN/>
        <w:bidi w:val="0"/>
        <w:adjustRightInd/>
        <w:snapToGrid/>
        <w:spacing w:line="580" w:lineRule="exact"/>
        <w:ind w:left="0" w:leftChars="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kern w:val="2"/>
          <w:sz w:val="28"/>
          <w:szCs w:val="28"/>
          <w:lang w:val="en-US" w:eastAsia="zh-CN" w:bidi="ar-SA"/>
        </w:rPr>
        <w:t>5.</w:t>
      </w:r>
      <w:r>
        <w:rPr>
          <w:rFonts w:hint="eastAsia" w:asciiTheme="minorEastAsia" w:hAnsiTheme="minorEastAsia" w:eastAsiaTheme="minorEastAsia" w:cstheme="minorEastAsia"/>
          <w:sz w:val="28"/>
          <w:szCs w:val="28"/>
        </w:rPr>
        <w:t>投标人依据工程量清单、招标文件的有关要求、施工现场的实际情况并结合投标人自身技术和管理水平、经营状况以及拟采用的施工组织设计或施工方案及相关规定和材料市场信息价格自主确</w:t>
      </w:r>
      <w:r>
        <w:rPr>
          <w:rFonts w:hint="eastAsia" w:asciiTheme="minorEastAsia" w:hAnsiTheme="minorEastAsia" w:eastAsiaTheme="minorEastAsia" w:cstheme="minorEastAsia"/>
          <w:sz w:val="28"/>
          <w:szCs w:val="28"/>
          <w:lang w:val="en-US" w:eastAsia="zh-CN"/>
        </w:rPr>
        <w:t>定</w:t>
      </w:r>
      <w:r>
        <w:rPr>
          <w:rFonts w:hint="eastAsia" w:asciiTheme="minorEastAsia" w:hAnsiTheme="minorEastAsia" w:eastAsiaTheme="minorEastAsia" w:cstheme="minorEastAsia"/>
          <w:sz w:val="28"/>
          <w:szCs w:val="28"/>
        </w:rPr>
        <w:t>报价。</w:t>
      </w:r>
    </w:p>
    <w:p w14:paraId="4A9E7FD7">
      <w:pPr>
        <w:pStyle w:val="6"/>
        <w:keepNext w:val="0"/>
        <w:keepLines w:val="0"/>
        <w:pageBreakBefore w:val="0"/>
        <w:numPr>
          <w:ilvl w:val="0"/>
          <w:numId w:val="0"/>
        </w:numPr>
        <w:kinsoku/>
        <w:wordWrap/>
        <w:overflowPunct/>
        <w:topLinePunct w:val="0"/>
        <w:autoSpaceDE/>
        <w:autoSpaceDN/>
        <w:bidi w:val="0"/>
        <w:adjustRightInd/>
        <w:snapToGrid/>
        <w:spacing w:line="580" w:lineRule="exact"/>
        <w:ind w:left="0" w:leftChars="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kern w:val="2"/>
          <w:sz w:val="28"/>
          <w:szCs w:val="28"/>
          <w:lang w:val="en-US" w:eastAsia="zh-CN" w:bidi="ar-SA"/>
        </w:rPr>
        <w:t>6.</w:t>
      </w:r>
      <w:r>
        <w:rPr>
          <w:rFonts w:hint="eastAsia" w:asciiTheme="minorEastAsia" w:hAnsiTheme="minorEastAsia" w:eastAsiaTheme="minorEastAsia" w:cstheme="minorEastAsia"/>
          <w:sz w:val="28"/>
          <w:szCs w:val="28"/>
        </w:rPr>
        <w:t>工程量清单中所报的综合单价</w:t>
      </w:r>
      <w:r>
        <w:rPr>
          <w:rFonts w:hint="eastAsia" w:asciiTheme="minorEastAsia" w:hAnsiTheme="minorEastAsia" w:cstheme="minorEastAsia"/>
          <w:sz w:val="28"/>
          <w:szCs w:val="28"/>
          <w:lang w:val="en-US" w:eastAsia="zh-CN"/>
        </w:rPr>
        <w:t>和</w:t>
      </w:r>
      <w:r>
        <w:rPr>
          <w:rFonts w:hint="eastAsia" w:asciiTheme="minorEastAsia" w:hAnsiTheme="minorEastAsia" w:eastAsiaTheme="minorEastAsia" w:cstheme="minorEastAsia"/>
          <w:sz w:val="28"/>
          <w:szCs w:val="28"/>
        </w:rPr>
        <w:t>合价均应包括人工费（按照</w:t>
      </w:r>
      <w:r>
        <w:rPr>
          <w:rFonts w:hint="eastAsia" w:asciiTheme="minorEastAsia" w:hAnsiTheme="minorEastAsia" w:eastAsiaTheme="minorEastAsia" w:cstheme="minorEastAsia"/>
          <w:sz w:val="28"/>
          <w:szCs w:val="28"/>
          <w:lang w:val="en-US" w:eastAsia="zh-CN"/>
        </w:rPr>
        <w:t>相关政策性</w:t>
      </w:r>
      <w:r>
        <w:rPr>
          <w:rFonts w:hint="eastAsia" w:asciiTheme="minorEastAsia" w:hAnsiTheme="minorEastAsia" w:eastAsiaTheme="minorEastAsia" w:cstheme="minorEastAsia"/>
          <w:sz w:val="28"/>
          <w:szCs w:val="28"/>
        </w:rPr>
        <w:t>规定调整）、材料费、机械使用费及其他费用、管理费和利润，并考虑风险等因素。</w:t>
      </w:r>
    </w:p>
    <w:p w14:paraId="7FB647C3">
      <w:pPr>
        <w:pStyle w:val="6"/>
        <w:keepNext w:val="0"/>
        <w:keepLines w:val="0"/>
        <w:pageBreakBefore w:val="0"/>
        <w:numPr>
          <w:ilvl w:val="0"/>
          <w:numId w:val="0"/>
        </w:numPr>
        <w:kinsoku/>
        <w:wordWrap/>
        <w:overflowPunct/>
        <w:topLinePunct w:val="0"/>
        <w:autoSpaceDE/>
        <w:autoSpaceDN/>
        <w:bidi w:val="0"/>
        <w:adjustRightInd/>
        <w:snapToGrid/>
        <w:spacing w:line="580" w:lineRule="exact"/>
        <w:ind w:left="0" w:leftChars="0"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kern w:val="2"/>
          <w:sz w:val="28"/>
          <w:szCs w:val="28"/>
          <w:lang w:val="en-US" w:eastAsia="zh-CN" w:bidi="ar-SA"/>
        </w:rPr>
        <w:t>7.</w:t>
      </w:r>
      <w:r>
        <w:rPr>
          <w:rFonts w:hint="eastAsia" w:asciiTheme="minorEastAsia" w:hAnsiTheme="minorEastAsia" w:eastAsiaTheme="minorEastAsia" w:cstheme="minorEastAsia"/>
          <w:sz w:val="28"/>
          <w:szCs w:val="28"/>
        </w:rPr>
        <w:t>除非招标人对招标文件予以修改，投标人必须按招标人提供的工程量清单中列出的报价项目和工程量填报单价和合价。</w:t>
      </w:r>
    </w:p>
    <w:p w14:paraId="22329AD4">
      <w:pPr>
        <w:pStyle w:val="6"/>
        <w:keepNext w:val="0"/>
        <w:keepLines w:val="0"/>
        <w:pageBreakBefore w:val="0"/>
        <w:numPr>
          <w:ilvl w:val="0"/>
          <w:numId w:val="0"/>
        </w:numPr>
        <w:kinsoku/>
        <w:wordWrap/>
        <w:overflowPunct/>
        <w:topLinePunct w:val="0"/>
        <w:autoSpaceDE/>
        <w:autoSpaceDN/>
        <w:bidi w:val="0"/>
        <w:adjustRightInd/>
        <w:snapToGrid/>
        <w:spacing w:line="580" w:lineRule="exact"/>
        <w:ind w:left="0" w:leftChars="0" w:firstLine="560" w:firstLineChars="200"/>
        <w:jc w:val="left"/>
        <w:textAlignment w:val="auto"/>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8、修缮定额不计取其他项目中的人工增加费。</w:t>
      </w:r>
    </w:p>
    <w:p w14:paraId="38793A76">
      <w:pPr>
        <w:pStyle w:val="6"/>
        <w:keepNext w:val="0"/>
        <w:keepLines w:val="0"/>
        <w:pageBreakBefore w:val="0"/>
        <w:numPr>
          <w:ilvl w:val="0"/>
          <w:numId w:val="0"/>
        </w:numPr>
        <w:kinsoku/>
        <w:wordWrap/>
        <w:overflowPunct/>
        <w:topLinePunct w:val="0"/>
        <w:autoSpaceDE/>
        <w:autoSpaceDN/>
        <w:bidi w:val="0"/>
        <w:adjustRightInd/>
        <w:snapToGrid/>
        <w:spacing w:line="580" w:lineRule="exact"/>
        <w:ind w:left="0" w:leftChars="0" w:firstLine="560" w:firstLineChars="200"/>
        <w:jc w:val="left"/>
        <w:textAlignment w:val="auto"/>
        <w:rPr>
          <w:rFonts w:hint="eastAsia" w:eastAsia="宋体"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t>9、</w:t>
      </w:r>
      <w:r>
        <w:rPr>
          <w:rFonts w:ascii="宋体" w:hAnsi="宋体" w:eastAsia="宋体" w:cs="宋体"/>
          <w:b w:val="0"/>
          <w:bCs w:val="0"/>
          <w:color w:val="000000"/>
          <w:sz w:val="28"/>
          <w:szCs w:val="28"/>
        </w:rPr>
        <w:t>材料价格采用</w:t>
      </w:r>
      <w:r>
        <w:rPr>
          <w:rFonts w:hint="eastAsia" w:ascii="宋体" w:hAnsi="宋体" w:eastAsia="宋体" w:cs="宋体"/>
          <w:b w:val="0"/>
          <w:bCs w:val="0"/>
          <w:color w:val="000000"/>
          <w:sz w:val="28"/>
          <w:szCs w:val="28"/>
        </w:rPr>
        <w:t>乌建代建字(2025)11号关于发布乌兰察布市2025年9-10月份建设工程造价信息的通知</w:t>
      </w:r>
      <w:r>
        <w:rPr>
          <w:rFonts w:hint="eastAsia" w:ascii="宋体" w:hAnsi="宋体" w:eastAsia="宋体" w:cs="宋体"/>
          <w:b w:val="0"/>
          <w:bCs w:val="0"/>
          <w:color w:val="000000"/>
          <w:sz w:val="28"/>
          <w:szCs w:val="28"/>
          <w:lang w:eastAsia="zh-CN"/>
        </w:rPr>
        <w:t>。</w:t>
      </w:r>
      <w:bookmarkStart w:id="0" w:name="_GoBack"/>
      <w:bookmarkEnd w:id="0"/>
    </w:p>
    <w:p w14:paraId="08986E03">
      <w:pPr>
        <w:keepNext w:val="0"/>
        <w:keepLines w:val="0"/>
        <w:pageBreakBefore w:val="0"/>
        <w:widowControl/>
        <w:suppressLineNumbers w:val="0"/>
        <w:kinsoku/>
        <w:wordWrap/>
        <w:overflowPunct/>
        <w:topLinePunct w:val="0"/>
        <w:autoSpaceDE/>
        <w:autoSpaceDN/>
        <w:bidi w:val="0"/>
        <w:adjustRightInd/>
        <w:snapToGrid/>
        <w:spacing w:line="580" w:lineRule="exact"/>
        <w:ind w:firstLine="560" w:firstLineChars="200"/>
        <w:jc w:val="left"/>
        <w:textAlignment w:val="auto"/>
        <w:rPr>
          <w:rFonts w:hint="default" w:asciiTheme="minorEastAsia" w:hAnsiTheme="minorEastAsia" w:cstheme="minorEastAsia"/>
          <w:color w:val="000000"/>
          <w:kern w:val="0"/>
          <w:sz w:val="28"/>
          <w:szCs w:val="28"/>
          <w:lang w:val="en-US" w:eastAsia="zh-CN" w:bidi="ar"/>
        </w:rPr>
      </w:pPr>
      <w:r>
        <w:rPr>
          <w:rFonts w:hint="eastAsia" w:asciiTheme="minorEastAsia" w:hAnsiTheme="minorEastAsia" w:cstheme="minorEastAsia"/>
          <w:color w:val="000000"/>
          <w:kern w:val="0"/>
          <w:sz w:val="28"/>
          <w:szCs w:val="28"/>
          <w:lang w:val="en-US" w:eastAsia="zh-CN" w:bidi="ar"/>
        </w:rPr>
        <w:t>10</w:t>
      </w:r>
      <w:r>
        <w:rPr>
          <w:rFonts w:hint="eastAsia" w:asciiTheme="minorEastAsia" w:hAnsiTheme="minorEastAsia" w:eastAsiaTheme="minorEastAsia" w:cstheme="minorEastAsia"/>
          <w:color w:val="000000"/>
          <w:kern w:val="0"/>
          <w:sz w:val="28"/>
          <w:szCs w:val="28"/>
          <w:lang w:val="en-US" w:eastAsia="zh-CN" w:bidi="ar"/>
        </w:rPr>
        <w:t>、</w:t>
      </w:r>
      <w:r>
        <w:rPr>
          <w:rFonts w:hint="eastAsia" w:asciiTheme="minorEastAsia" w:hAnsiTheme="minorEastAsia" w:cstheme="minorEastAsia"/>
          <w:color w:val="000000"/>
          <w:kern w:val="0"/>
          <w:sz w:val="28"/>
          <w:szCs w:val="28"/>
          <w:lang w:val="en-US" w:eastAsia="zh-CN" w:bidi="ar"/>
        </w:rPr>
        <w:t>含税暂列金300000元。</w:t>
      </w:r>
    </w:p>
    <w:p w14:paraId="52F30ECC">
      <w:pPr>
        <w:keepNext w:val="0"/>
        <w:keepLines w:val="0"/>
        <w:pageBreakBefore w:val="0"/>
        <w:widowControl/>
        <w:suppressLineNumbers w:val="0"/>
        <w:kinsoku/>
        <w:wordWrap/>
        <w:overflowPunct/>
        <w:topLinePunct w:val="0"/>
        <w:autoSpaceDE/>
        <w:autoSpaceDN/>
        <w:bidi w:val="0"/>
        <w:adjustRightInd/>
        <w:snapToGrid/>
        <w:spacing w:line="580" w:lineRule="exact"/>
        <w:ind w:left="0" w:firstLine="562" w:firstLineChars="200"/>
        <w:jc w:val="left"/>
        <w:textAlignment w:val="auto"/>
        <w:rPr>
          <w:rFonts w:hint="eastAsia" w:asciiTheme="minorEastAsia" w:hAnsiTheme="minorEastAsia" w:eastAsiaTheme="minorEastAsia" w:cstheme="minorEastAsia"/>
          <w:b/>
          <w:bCs/>
          <w:color w:val="000000"/>
          <w:kern w:val="0"/>
          <w:sz w:val="28"/>
          <w:szCs w:val="28"/>
          <w:lang w:val="en-US" w:eastAsia="zh-CN" w:bidi="ar"/>
        </w:rPr>
      </w:pPr>
      <w:r>
        <w:rPr>
          <w:rFonts w:hint="eastAsia" w:asciiTheme="minorEastAsia" w:hAnsiTheme="minorEastAsia" w:cstheme="minorEastAsia"/>
          <w:b/>
          <w:bCs/>
          <w:color w:val="000000"/>
          <w:kern w:val="0"/>
          <w:sz w:val="28"/>
          <w:szCs w:val="28"/>
          <w:lang w:val="en-US" w:eastAsia="zh-CN" w:bidi="ar"/>
        </w:rPr>
        <w:t>五</w:t>
      </w:r>
      <w:r>
        <w:rPr>
          <w:rFonts w:hint="eastAsia" w:asciiTheme="minorEastAsia" w:hAnsiTheme="minorEastAsia" w:eastAsiaTheme="minorEastAsia" w:cstheme="minorEastAsia"/>
          <w:b/>
          <w:bCs/>
          <w:color w:val="000000"/>
          <w:kern w:val="0"/>
          <w:sz w:val="28"/>
          <w:szCs w:val="28"/>
          <w:lang w:val="en-US" w:eastAsia="zh-CN" w:bidi="ar"/>
        </w:rPr>
        <w:t>、附件</w:t>
      </w:r>
    </w:p>
    <w:p w14:paraId="4F043791">
      <w:pPr>
        <w:keepNext w:val="0"/>
        <w:keepLines w:val="0"/>
        <w:pageBreakBefore w:val="0"/>
        <w:widowControl/>
        <w:suppressLineNumbers w:val="0"/>
        <w:kinsoku/>
        <w:wordWrap/>
        <w:overflowPunct/>
        <w:topLinePunct w:val="0"/>
        <w:autoSpaceDE/>
        <w:autoSpaceDN/>
        <w:bidi w:val="0"/>
        <w:adjustRightInd/>
        <w:snapToGrid/>
        <w:spacing w:line="580" w:lineRule="exact"/>
        <w:ind w:left="0" w:firstLine="560" w:firstLineChars="200"/>
        <w:jc w:val="left"/>
        <w:textAlignment w:val="auto"/>
        <w:rPr>
          <w:rFonts w:hint="eastAsia" w:asciiTheme="minorEastAsia" w:hAnsiTheme="minorEastAsia" w:eastAsiaTheme="minorEastAsia" w:cstheme="minorEastAsia"/>
          <w:color w:val="000000"/>
          <w:kern w:val="0"/>
          <w:sz w:val="28"/>
          <w:szCs w:val="28"/>
          <w:lang w:val="en-US" w:eastAsia="zh-CN" w:bidi="ar"/>
        </w:rPr>
      </w:pPr>
      <w:r>
        <w:rPr>
          <w:rFonts w:hint="eastAsia" w:asciiTheme="minorEastAsia" w:hAnsiTheme="minorEastAsia" w:eastAsiaTheme="minorEastAsia" w:cstheme="minorEastAsia"/>
          <w:color w:val="000000"/>
          <w:kern w:val="0"/>
          <w:sz w:val="28"/>
          <w:szCs w:val="28"/>
          <w:lang w:val="en-US" w:eastAsia="zh-CN" w:bidi="ar"/>
        </w:rPr>
        <w:t>1、</w:t>
      </w:r>
      <w:r>
        <w:rPr>
          <w:rFonts w:ascii="宋体" w:hAnsi="宋体" w:eastAsia="宋体" w:cs="宋体"/>
          <w:b w:val="0"/>
          <w:bCs w:val="0"/>
          <w:color w:val="000000"/>
          <w:sz w:val="28"/>
          <w:szCs w:val="28"/>
        </w:rPr>
        <w:t>集宁区人武部等四个办公场所消防及节能改造工程</w:t>
      </w:r>
      <w:r>
        <w:rPr>
          <w:rFonts w:hint="eastAsia" w:asciiTheme="minorEastAsia" w:hAnsiTheme="minorEastAsia" w:eastAsiaTheme="minorEastAsia" w:cstheme="minorEastAsia"/>
          <w:color w:val="000000"/>
          <w:kern w:val="0"/>
          <w:sz w:val="28"/>
          <w:szCs w:val="28"/>
          <w:lang w:val="en-US" w:eastAsia="zh-CN" w:bidi="ar"/>
        </w:rPr>
        <w:t>--工程量清单</w:t>
      </w:r>
    </w:p>
    <w:p w14:paraId="1F524DFF">
      <w:pPr>
        <w:keepNext w:val="0"/>
        <w:keepLines w:val="0"/>
        <w:pageBreakBefore w:val="0"/>
        <w:widowControl/>
        <w:suppressLineNumbers w:val="0"/>
        <w:kinsoku/>
        <w:wordWrap/>
        <w:overflowPunct/>
        <w:topLinePunct w:val="0"/>
        <w:autoSpaceDE/>
        <w:autoSpaceDN/>
        <w:bidi w:val="0"/>
        <w:adjustRightInd/>
        <w:snapToGrid/>
        <w:spacing w:line="580" w:lineRule="exact"/>
        <w:jc w:val="left"/>
        <w:textAlignment w:val="auto"/>
        <w:rPr>
          <w:rFonts w:hint="eastAsia" w:asciiTheme="minorEastAsia" w:hAnsiTheme="minorEastAsia" w:eastAsiaTheme="minorEastAsia" w:cstheme="minorEastAsia"/>
          <w:color w:val="000000"/>
          <w:kern w:val="0"/>
          <w:sz w:val="28"/>
          <w:szCs w:val="28"/>
          <w:lang w:val="en-US" w:eastAsia="zh-CN" w:bidi="ar"/>
        </w:rPr>
      </w:pPr>
    </w:p>
    <w:p w14:paraId="220CEA0E">
      <w:pPr>
        <w:keepNext w:val="0"/>
        <w:keepLines w:val="0"/>
        <w:pageBreakBefore w:val="0"/>
        <w:kinsoku/>
        <w:wordWrap/>
        <w:overflowPunct/>
        <w:topLinePunct w:val="0"/>
        <w:autoSpaceDE/>
        <w:autoSpaceDN/>
        <w:bidi w:val="0"/>
        <w:adjustRightInd/>
        <w:snapToGrid/>
        <w:spacing w:line="580" w:lineRule="exact"/>
        <w:ind w:firstLine="4200" w:firstLineChars="15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中咨环球（北京）工程咨询有限公司</w:t>
      </w:r>
    </w:p>
    <w:p w14:paraId="115046E1">
      <w:pPr>
        <w:keepNext w:val="0"/>
        <w:keepLines w:val="0"/>
        <w:pageBreakBefore w:val="0"/>
        <w:kinsoku/>
        <w:wordWrap/>
        <w:overflowPunct/>
        <w:topLinePunct w:val="0"/>
        <w:autoSpaceDE/>
        <w:autoSpaceDN/>
        <w:bidi w:val="0"/>
        <w:adjustRightInd/>
        <w:snapToGrid/>
        <w:spacing w:line="580" w:lineRule="exact"/>
        <w:ind w:left="0" w:leftChars="0" w:firstLine="5703" w:firstLineChars="2037"/>
        <w:jc w:val="left"/>
        <w:textAlignment w:val="auto"/>
        <w:rPr>
          <w:rFonts w:hint="eastAsia" w:asciiTheme="minorEastAsia" w:hAnsiTheme="minorEastAsia" w:eastAsiaTheme="minorEastAsia" w:cstheme="minorEastAsia"/>
          <w:color w:val="000000"/>
          <w:kern w:val="0"/>
          <w:sz w:val="28"/>
          <w:szCs w:val="28"/>
          <w:lang w:val="en-US" w:eastAsia="zh-CN" w:bidi="ar"/>
        </w:rPr>
      </w:pPr>
      <w:r>
        <w:rPr>
          <w:rFonts w:hint="eastAsia" w:asciiTheme="minorEastAsia" w:hAnsiTheme="minorEastAsia" w:eastAsiaTheme="minorEastAsia" w:cstheme="minorEastAsia"/>
          <w:sz w:val="28"/>
          <w:szCs w:val="28"/>
        </w:rPr>
        <w:t>202</w:t>
      </w: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年</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rPr>
        <w:t>月</w:t>
      </w:r>
    </w:p>
    <w:sectPr>
      <w:pgSz w:w="11906" w:h="16838"/>
      <w:pgMar w:top="1270" w:right="1083" w:bottom="1270" w:left="10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askerville Old Face">
    <w:altName w:val="Segoe Print"/>
    <w:panose1 w:val="00000000000000000000"/>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453810"/>
    <w:multiLevelType w:val="singleLevel"/>
    <w:tmpl w:val="8245381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wNTI5ZDEwODdkZGExZDczODBjOTdiYjliNzU4N2UifQ=="/>
  </w:docVars>
  <w:rsids>
    <w:rsidRoot w:val="4DBC0BD2"/>
    <w:rsid w:val="0152561D"/>
    <w:rsid w:val="047F19EA"/>
    <w:rsid w:val="087809EF"/>
    <w:rsid w:val="0B0B182B"/>
    <w:rsid w:val="0E526D51"/>
    <w:rsid w:val="10FE7CC6"/>
    <w:rsid w:val="1424570B"/>
    <w:rsid w:val="143376FC"/>
    <w:rsid w:val="149D101A"/>
    <w:rsid w:val="15402AFA"/>
    <w:rsid w:val="1595602A"/>
    <w:rsid w:val="15C4639E"/>
    <w:rsid w:val="17410382"/>
    <w:rsid w:val="177367A5"/>
    <w:rsid w:val="17850056"/>
    <w:rsid w:val="19081158"/>
    <w:rsid w:val="1AAE6DB2"/>
    <w:rsid w:val="1B4B7DC4"/>
    <w:rsid w:val="1CF2284B"/>
    <w:rsid w:val="1CF41ED2"/>
    <w:rsid w:val="1E3354DC"/>
    <w:rsid w:val="2750388E"/>
    <w:rsid w:val="27716393"/>
    <w:rsid w:val="29503CB8"/>
    <w:rsid w:val="2B8E1990"/>
    <w:rsid w:val="2D1C0319"/>
    <w:rsid w:val="30705B08"/>
    <w:rsid w:val="30901D07"/>
    <w:rsid w:val="311346E6"/>
    <w:rsid w:val="319770C5"/>
    <w:rsid w:val="348F6109"/>
    <w:rsid w:val="36440F10"/>
    <w:rsid w:val="37691A73"/>
    <w:rsid w:val="39693A3D"/>
    <w:rsid w:val="3A2E6AA5"/>
    <w:rsid w:val="3B40110F"/>
    <w:rsid w:val="3BA344DC"/>
    <w:rsid w:val="3C78285B"/>
    <w:rsid w:val="3DE94236"/>
    <w:rsid w:val="3E3C79DB"/>
    <w:rsid w:val="3ED74FA5"/>
    <w:rsid w:val="3F870779"/>
    <w:rsid w:val="3FB061D4"/>
    <w:rsid w:val="411E4D59"/>
    <w:rsid w:val="414D0427"/>
    <w:rsid w:val="421D53C4"/>
    <w:rsid w:val="43FE2BA9"/>
    <w:rsid w:val="44DC3380"/>
    <w:rsid w:val="45B401D3"/>
    <w:rsid w:val="46C70F88"/>
    <w:rsid w:val="4A597913"/>
    <w:rsid w:val="4AE25D04"/>
    <w:rsid w:val="4B054C48"/>
    <w:rsid w:val="4DA071BF"/>
    <w:rsid w:val="4DBC0BD2"/>
    <w:rsid w:val="4F9565FF"/>
    <w:rsid w:val="4FC33935"/>
    <w:rsid w:val="50131659"/>
    <w:rsid w:val="520B5375"/>
    <w:rsid w:val="52E15F9A"/>
    <w:rsid w:val="530B14C0"/>
    <w:rsid w:val="55AB24A3"/>
    <w:rsid w:val="55C61DAE"/>
    <w:rsid w:val="560B1CAC"/>
    <w:rsid w:val="57C01287"/>
    <w:rsid w:val="5B655CDF"/>
    <w:rsid w:val="5DAF116F"/>
    <w:rsid w:val="5F4D50E3"/>
    <w:rsid w:val="606D70BF"/>
    <w:rsid w:val="61267A81"/>
    <w:rsid w:val="619A2136"/>
    <w:rsid w:val="61D215C0"/>
    <w:rsid w:val="634A4B12"/>
    <w:rsid w:val="636275CB"/>
    <w:rsid w:val="651C325F"/>
    <w:rsid w:val="675D7A35"/>
    <w:rsid w:val="686E165E"/>
    <w:rsid w:val="69BE2739"/>
    <w:rsid w:val="6A3A6264"/>
    <w:rsid w:val="6B712BCD"/>
    <w:rsid w:val="6E704535"/>
    <w:rsid w:val="73217FC1"/>
    <w:rsid w:val="73A429A0"/>
    <w:rsid w:val="746A059A"/>
    <w:rsid w:val="74BD01BD"/>
    <w:rsid w:val="78001EE3"/>
    <w:rsid w:val="783966D3"/>
    <w:rsid w:val="7FC92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872</Words>
  <Characters>966</Characters>
  <Lines>0</Lines>
  <Paragraphs>0</Paragraphs>
  <TotalTime>12</TotalTime>
  <ScaleCrop>false</ScaleCrop>
  <LinksUpToDate>false</LinksUpToDate>
  <CharactersWithSpaces>969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2025-04-10T03:14:00Z</dcterms:created>
  <dc:creator>Line</dc:creator>
  <cp:lastModifiedBy>바다</cp:lastModifiedBy>
  <cp:lastPrinted>2025-11-27T08:44:00Z</cp:lastPrinted>
  <dcterms:modified xsi:type="dcterms:W3CDTF">2025-12-05T10:14:56Z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C01B69E9F8874C53BAF37EBCC728E848_13</vt:lpwstr>
  </property>
  <property fmtid="{D5CDD505-2E9C-101B-9397-08002B2CF9AE}" pid="4" name="KSOTemplateDocerSaveRecord">
    <vt:lpwstr>eyJoZGlkIjoiMGViOTRlY2JhMDQ4YjBlMTc1MjhkNTk5NGI4ZWRhMjUiLCJ1c2VySWQiOiI5MDYyMDE3MzQifQ==</vt:lpwstr>
  </property>
</Properties>
</file>